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iCs/>
          <w:sz w:val="36"/>
          <w:szCs w:val="36"/>
          <w:lang w:eastAsia="de-DE"/>
        </w:rPr>
        <w:t xml:space="preserve">Einladung zur </w:t>
      </w:r>
      <w:r>
        <w:rPr>
          <w:rFonts w:eastAsia="Times New Roman" w:cs="Arial"/>
          <w:b/>
          <w:bCs/>
          <w:iCs/>
          <w:sz w:val="36"/>
          <w:szCs w:val="36"/>
          <w:lang w:eastAsia="de-DE"/>
        </w:rPr>
        <w:t xml:space="preserve">Jahreshauptversammlung der VSAK am </w:t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20"/>
          <w:szCs w:val="20"/>
          <w:lang w:eastAsia="de-DE"/>
        </w:rPr>
      </w:pPr>
      <w:r>
        <w:rPr>
          <w:rFonts w:eastAsia="Times New Roman" w:cs="Arial"/>
          <w:b/>
          <w:bCs/>
          <w:iCs/>
          <w:sz w:val="20"/>
          <w:szCs w:val="20"/>
          <w:lang w:eastAsia="de-DE"/>
        </w:rPr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36"/>
          <w:szCs w:val="36"/>
          <w:lang w:eastAsia="de-DE"/>
        </w:rPr>
      </w:pPr>
      <w:r>
        <w:rPr>
          <w:rFonts w:eastAsia="Times New Roman" w:cs="Arial"/>
          <w:b/>
          <w:bCs/>
          <w:iCs/>
          <w:sz w:val="36"/>
          <w:szCs w:val="36"/>
          <w:lang w:eastAsia="de-DE"/>
        </w:rPr>
        <w:t>Mittwoch, 23. August 2023</w:t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color w:val="808080"/>
          <w:sz w:val="20"/>
          <w:szCs w:val="20"/>
          <w:lang w:eastAsia="de-DE"/>
        </w:rPr>
      </w:pPr>
      <w:r>
        <w:rPr>
          <w:rFonts w:eastAsia="Times New Roman" w:cs="Arial"/>
          <w:b/>
          <w:bCs/>
          <w:iCs/>
          <w:color w:val="808080"/>
          <w:sz w:val="20"/>
          <w:szCs w:val="20"/>
          <w:lang w:eastAsia="de-DE"/>
        </w:rPr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24"/>
          <w:szCs w:val="24"/>
          <w:lang w:eastAsia="de-DE"/>
        </w:rPr>
      </w:pPr>
      <w:r>
        <w:rPr>
          <w:rFonts w:eastAsia="Times New Roman" w:cs="Arial"/>
          <w:b/>
          <w:bCs/>
          <w:iCs/>
          <w:sz w:val="24"/>
          <w:szCs w:val="24"/>
          <w:lang w:eastAsia="de-DE"/>
        </w:rPr>
        <w:t xml:space="preserve">Die Jahreshauptversammlung der VSAK findet am Mittwoch 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 xml:space="preserve">dem 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23. August 2023 um 19:00Uhr i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m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br/>
        <w:t xml:space="preserve">Sportheim 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des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 xml:space="preserve"> TSV Greding 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(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Am Hallenbad 4, 91171 Greding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>)</w:t>
      </w:r>
      <w:r>
        <w:rPr>
          <w:rFonts w:eastAsia="Times New Roman" w:cs="Arial"/>
          <w:b/>
          <w:bCs/>
          <w:iCs/>
          <w:sz w:val="24"/>
          <w:szCs w:val="24"/>
          <w:lang w:eastAsia="de-DE"/>
        </w:rPr>
        <w:t xml:space="preserve"> statt.</w:t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24"/>
          <w:szCs w:val="24"/>
          <w:lang w:eastAsia="de-DE"/>
        </w:rPr>
      </w:pPr>
      <w:r>
        <w:rPr>
          <w:rFonts w:eastAsia="Times New Roman" w:cs="Arial"/>
          <w:b/>
          <w:bCs/>
          <w:iCs/>
          <w:sz w:val="24"/>
          <w:szCs w:val="24"/>
          <w:lang w:eastAsia="de-DE"/>
        </w:rPr>
      </w:r>
    </w:p>
    <w:p>
      <w:pPr>
        <w:pStyle w:val="Normal"/>
        <w:spacing w:lineRule="auto" w:line="240" w:before="0" w:after="0"/>
        <w:jc w:val="center"/>
        <w:rPr>
          <w:rFonts w:eastAsia="Times New Roman" w:cs="Arial"/>
          <w:b/>
          <w:b/>
          <w:bCs/>
          <w:iCs/>
          <w:sz w:val="24"/>
          <w:szCs w:val="24"/>
          <w:lang w:eastAsia="de-DE"/>
        </w:rPr>
      </w:pPr>
      <w:r>
        <w:rPr>
          <w:rFonts w:eastAsia="Times New Roman" w:cs="Arial"/>
          <w:b/>
          <w:bCs/>
          <w:iCs/>
          <w:sz w:val="24"/>
          <w:szCs w:val="24"/>
          <w:lang w:eastAsia="de-DE"/>
        </w:rPr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</w:r>
    </w:p>
    <w:p>
      <w:pPr>
        <w:pStyle w:val="Normal"/>
        <w:overflowPunct w:val="false"/>
        <w:spacing w:lineRule="auto" w:line="259" w:before="0" w:after="0"/>
        <w:jc w:val="center"/>
        <w:textAlignment w:val="baseline"/>
        <w:rPr>
          <w:rFonts w:eastAsia="Times New Roman" w:cs="Times New Roman"/>
          <w:b/>
          <w:b/>
          <w:sz w:val="24"/>
          <w:szCs w:val="24"/>
          <w:lang w:eastAsia="de-DE"/>
        </w:rPr>
      </w:pPr>
      <w:r>
        <w:rPr>
          <w:rFonts w:eastAsia="Times New Roman" w:cs="Times New Roman"/>
          <w:b/>
          <w:sz w:val="24"/>
          <w:szCs w:val="24"/>
          <w:lang w:eastAsia="de-DE"/>
        </w:rPr>
        <w:t>Tagesordnung:</w:t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Begrüßung durch den 1. Vorsitzenden (Alexander Lehmair)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Feststellung der Beschlussfähigkeit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Bericht des 1. Vorsitzenden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Bericht des Vorstand Sport (Timo Fuchs)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Kassenbericht (Conny Pape)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Bericht der Kassenprüfer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Aussprache zu den Berichten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Aufnahme des ASC Weidenwang in die VSAK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Änderung der Sportordnung</w:t>
      </w:r>
    </w:p>
    <w:p>
      <w:pPr>
        <w:pStyle w:val="ListParagraph"/>
        <w:numPr>
          <w:ilvl w:val="1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Möglichkeit zur Meldung von 100-Schub Mannschaften</w:t>
      </w:r>
    </w:p>
    <w:p>
      <w:pPr>
        <w:pStyle w:val="ListParagraph"/>
        <w:numPr>
          <w:ilvl w:val="1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Kein Absteiger aus der niedrigsten 100-Schub Liga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Planung/ Vorschau auf die Spielsaison 2023/2024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Verschiedenes, Wünsche, Anregungen</w:t>
      </w:r>
    </w:p>
    <w:p>
      <w:pPr>
        <w:pStyle w:val="ListParagraph"/>
        <w:numPr>
          <w:ilvl w:val="0"/>
          <w:numId w:val="1"/>
        </w:numPr>
        <w:overflowPunct w:val="false"/>
        <w:spacing w:lineRule="auto" w:line="259" w:before="0" w:after="0"/>
        <w:contextualSpacing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Schlusswort des 1. Vorsitzenden</w:t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Mit sportlichem Gruß</w:t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</w:r>
    </w:p>
    <w:p>
      <w:pPr>
        <w:pStyle w:val="Normal"/>
        <w:overflowPunct w:val="false"/>
        <w:spacing w:lineRule="auto" w:line="259" w:before="0" w:after="0"/>
        <w:textAlignment w:val="baseline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Alexander Lehmair</w:t>
      </w:r>
    </w:p>
    <w:sectPr>
      <w:headerReference w:type="default" r:id="rId2"/>
      <w:footerReference w:type="default" r:id="rId3"/>
      <w:type w:val="nextPage"/>
      <w:pgSz w:w="11906" w:h="16838"/>
      <w:pgMar w:left="851" w:right="720" w:gutter="0" w:header="794" w:top="2268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HelveticaNeueLT Com 55 Roman">
    <w:charset w:val="00"/>
    <w:family w:val="roman"/>
    <w:pitch w:val="variable"/>
  </w:font>
  <w:font w:name="HelveticaNeueLT Com 57 Cn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  <mc:AlternateContent>
        <mc:Choice Requires="wps">
          <w:drawing>
            <wp:anchor behindDoc="1" distT="3175" distB="3175" distL="3175" distR="0" simplePos="0" locked="0" layoutInCell="0" allowOverlap="1" relativeHeight="3" wp14:anchorId="17484000">
              <wp:simplePos x="0" y="0"/>
              <wp:positionH relativeFrom="page">
                <wp:posOffset>0</wp:posOffset>
              </wp:positionH>
              <wp:positionV relativeFrom="paragraph">
                <wp:posOffset>-471805</wp:posOffset>
              </wp:positionV>
              <wp:extent cx="7553960" cy="991235"/>
              <wp:effectExtent l="0" t="0" r="10160" b="635"/>
              <wp:wrapNone/>
              <wp:docPr id="5" name="Textfeld 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160" cy="990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spacing w:lineRule="auto" w:line="240" w:before="0" w:after="0"/>
                            <w:ind w:left="567" w:hanging="0"/>
                            <w:rPr>
                              <w:rStyle w:val="Internetverknpfung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Vereinigte Sulz-Altmühl-Kegler (VSAK)</w:t>
                            <w:tab/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private Kegelvereinigung mit 19 angeschlossenen Vereinen</w:t>
                            <w:tab/>
                            <w:tab/>
                            <w:tab/>
                            <w:tab/>
                          </w:r>
                          <w:hyperlink r:id="rId1">
                            <w:r>
                              <w:rPr>
                                <w:rStyle w:val="Internetverknpfung"/>
                                <w:color w:val="808080"/>
                                <w:sz w:val="16"/>
                                <w:szCs w:val="16"/>
                              </w:rPr>
                              <w:t>www.vsak.de</w:t>
                            </w:r>
                          </w:hyperlink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</w:r>
                        </w:p>
                        <w:tbl>
                          <w:tblPr>
                            <w:tblStyle w:val="Tabellenraster"/>
                            <w:tblW w:w="10325" w:type="dxa"/>
                            <w:jc w:val="left"/>
                            <w:tblInd w:w="789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  <w:tblLook w:firstRow="1" w:noVBand="1" w:lastRow="0" w:firstColumn="1" w:lastColumn="0" w:noHBand="0" w:val="04a0"/>
                          </w:tblPr>
                          <w:tblGrid>
                            <w:gridCol w:w="3441"/>
                            <w:gridCol w:w="3442"/>
                            <w:gridCol w:w="3442"/>
                          </w:tblGrid>
                          <w:tr>
                            <w:trPr/>
                            <w:tc>
                              <w:tcPr>
                                <w:tcW w:w="344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>
                                <w:pPr>
                                  <w:pStyle w:val="Rahmeninhalt"/>
                                  <w:widowControl w:val="false"/>
                                  <w:suppressAutoHyphens w:val="true"/>
                                  <w:spacing w:lineRule="auto" w:line="240" w:before="0" w:after="0"/>
                                  <w:jc w:val="left"/>
                                  <w:rPr>
                                    <w:sz w:val="16"/>
                                    <w:szCs w:val="16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eastAsia="Calibri" w:cs=""/>
                                    <w:color w:val="808080"/>
                                    <w:kern w:val="0"/>
                                    <w:sz w:val="16"/>
                                    <w:szCs w:val="16"/>
                                    <w:lang w:val="de-DE" w:eastAsia="en-US" w:bidi="ar-SA"/>
                                  </w:rPr>
                                  <w:t>1. Vorsitzender:</w:t>
                                  <w:br/>
                                  <w:t>Vorstand Sport:</w:t>
                                  <w:br/>
                                  <w:t>Vorstand Finanzen:</w:t>
                                  <w:br/>
                                </w:r>
                              </w:p>
                            </w:tc>
                            <w:tc>
                              <w:tcPr>
                                <w:tcW w:w="344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>
                                <w:pPr>
                                  <w:pStyle w:val="Fuzeile"/>
                                  <w:widowControl w:val="false"/>
                                  <w:suppressAutoHyphens w:val="true"/>
                                  <w:spacing w:before="0" w:after="0"/>
                                  <w:jc w:val="left"/>
                                  <w:rPr>
                                    <w:color w:val="8080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Calibri" w:cs=""/>
                                    <w:color w:val="808080"/>
                                    <w:kern w:val="0"/>
                                    <w:sz w:val="16"/>
                                    <w:szCs w:val="16"/>
                                    <w:lang w:val="de-DE" w:eastAsia="en-US" w:bidi="ar-SA"/>
                                  </w:rPr>
                                  <w:t>Alexander Lehmair</w:t>
                                </w:r>
                              </w:p>
                              <w:p>
                                <w:pPr>
                                  <w:pStyle w:val="Fuzeile"/>
                                  <w:widowControl w:val="false"/>
                                  <w:suppressAutoHyphens w:val="true"/>
                                  <w:spacing w:before="0" w:after="0"/>
                                  <w:jc w:val="left"/>
                                  <w:rPr>
                                    <w:color w:val="8080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Calibri" w:cs=""/>
                                    <w:color w:val="808080"/>
                                    <w:kern w:val="0"/>
                                    <w:sz w:val="16"/>
                                    <w:szCs w:val="16"/>
                                    <w:lang w:val="de-DE" w:eastAsia="en-US" w:bidi="ar-SA"/>
                                  </w:rPr>
                                  <w:t>Timo Fuchs</w:t>
                                </w:r>
                              </w:p>
                              <w:p>
                                <w:pPr>
                                  <w:pStyle w:val="Fuzeile"/>
                                  <w:widowControl w:val="false"/>
                                  <w:suppressAutoHyphens w:val="true"/>
                                  <w:spacing w:before="0" w:after="0"/>
                                  <w:jc w:val="left"/>
                                  <w:rPr>
                                    <w:rFonts w:ascii="Calibri" w:hAnsi="Calibri" w:eastAsia="Calibri" w:cs=""/>
                                    <w:kern w:val="0"/>
                                    <w:lang w:val="de-DE" w:eastAsia="en-US" w:bidi="ar-SA"/>
                                  </w:rPr>
                                </w:pPr>
                                <w:r>
                                  <w:rPr>
                                    <w:rFonts w:eastAsia="Calibri" w:cs=""/>
                                    <w:color w:val="808080"/>
                                    <w:kern w:val="0"/>
                                    <w:sz w:val="16"/>
                                    <w:szCs w:val="16"/>
                                    <w:lang w:val="de-DE" w:eastAsia="en-US" w:bidi="ar-SA"/>
                                  </w:rPr>
                                  <w:t>Conny Pape</w:t>
                                </w:r>
                              </w:p>
                            </w:tc>
                            <w:tc>
                              <w:tcPr>
                                <w:tcW w:w="344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>
                                <w:pPr>
                                  <w:pStyle w:val="Fuzeile"/>
                                  <w:widowControl w:val="false"/>
                                  <w:suppressAutoHyphens w:val="true"/>
                                  <w:spacing w:before="0" w:after="0"/>
                                  <w:jc w:val="right"/>
                                  <w:rPr>
                                    <w:rFonts w:ascii="Calibri" w:hAnsi="Calibri" w:eastAsia="Calibri" w:cs=""/>
                                    <w:kern w:val="0"/>
                                    <w:lang w:val="de-DE" w:eastAsia="en-US" w:bidi="ar-SA"/>
                                  </w:rPr>
                                </w:pPr>
                                <w:r>
                                  <w:rPr>
                                    <w:rFonts w:eastAsia="Calibri" w:cs=""/>
                                    <w:color w:val="808080"/>
                                    <w:kern w:val="0"/>
                                    <w:sz w:val="16"/>
                                    <w:szCs w:val="16"/>
                                    <w:lang w:val="de-DE" w:eastAsia="en-US" w:bidi="ar-SA"/>
                                  </w:rPr>
                                  <w:t>Sparkasse Eichstätt</w:t>
                                  <w:br/>
                                  <w:t>IBAN: DE10 7215 1340 0021 1146 40</w:t>
                                  <w:br/>
                                  <w:t>BIC: BYLADEM1EIS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Rahmeninhalt"/>
                            <w:spacing w:lineRule="auto" w:line="240" w:before="0" w:after="0"/>
                            <w:ind w:left="567" w:hanging="0"/>
                            <w:rPr>
                              <w:sz w:val="16"/>
                              <w:szCs w:val="16"/>
                              <w:lang w:eastAsia="de-DE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eastAsia="de-DE"/>
                            </w:rPr>
                          </w:r>
                        </w:p>
                      </w:txbxContent>
                    </wps:txbx>
                    <wps:bodyPr lIns="0" rIns="0" anchor="t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157" path="m0,0l-2147483645,0l-2147483645,-2147483646l0,-2147483646xe" stroked="f" o:allowincell="f" style="position:absolute;margin-left:0pt;margin-top:-37.15pt;width:594.7pt;height:77.95pt;mso-wrap-style:square;v-text-anchor:top;mso-position-horizontal-relative:page" wp14:anchorId="17484000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spacing w:lineRule="auto" w:line="240" w:before="0" w:after="0"/>
                      <w:ind w:left="567" w:hanging="0"/>
                      <w:rPr>
                        <w:rStyle w:val="Internetverknpfung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>Vereinigte Sulz-Altmühl-Kegler (VSAK)</w:t>
                      <w:tab/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private Kegelvereinigung mit 19 angeschlossenen Vereinen</w:t>
                      <w:tab/>
                      <w:tab/>
                      <w:tab/>
                      <w:tab/>
                    </w:r>
                    <w:hyperlink r:id="rId2">
                      <w:r>
                        <w:rPr>
                          <w:rStyle w:val="Internetverknpfung"/>
                          <w:color w:val="808080"/>
                          <w:sz w:val="16"/>
                          <w:szCs w:val="16"/>
                        </w:rPr>
                        <w:t>www.vsak.de</w:t>
                      </w:r>
                    </w:hyperlink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</w:r>
                  </w:p>
                  <w:tbl>
                    <w:tblPr>
                      <w:tblStyle w:val="Tabellenraster"/>
                      <w:tblW w:w="10325" w:type="dxa"/>
                      <w:jc w:val="left"/>
                      <w:tblInd w:w="789" w:type="dxa"/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  <w:tblLook w:firstRow="1" w:noVBand="1" w:lastRow="0" w:firstColumn="1" w:lastColumn="0" w:noHBand="0" w:val="04a0"/>
                    </w:tblPr>
                    <w:tblGrid>
                      <w:gridCol w:w="3441"/>
                      <w:gridCol w:w="3442"/>
                      <w:gridCol w:w="3442"/>
                    </w:tblGrid>
                    <w:tr>
                      <w:trPr/>
                      <w:tc>
                        <w:tcPr>
                          <w:tcW w:w="344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>
                          <w:pPr>
                            <w:pStyle w:val="Rahmeninhalt"/>
                            <w:widowControl w:val="false"/>
                            <w:suppressAutoHyphens w:val="true"/>
                            <w:spacing w:lineRule="auto" w:line="240" w:before="0" w:after="0"/>
                            <w:jc w:val="left"/>
                            <w:rPr>
                              <w:sz w:val="16"/>
                              <w:szCs w:val="16"/>
                              <w:lang w:eastAsia="de-DE"/>
                            </w:rPr>
                          </w:pPr>
                          <w:r>
                            <w:rPr>
                              <w:rFonts w:eastAsia="Calibri" w:cs=""/>
                              <w:color w:val="808080"/>
                              <w:kern w:val="0"/>
                              <w:sz w:val="16"/>
                              <w:szCs w:val="16"/>
                              <w:lang w:val="de-DE" w:eastAsia="en-US" w:bidi="ar-SA"/>
                            </w:rPr>
                            <w:t>1. Vorsitzender:</w:t>
                            <w:br/>
                            <w:t>Vorstand Sport:</w:t>
                            <w:br/>
                            <w:t>Vorstand Finanzen:</w:t>
                            <w:br/>
                          </w:r>
                        </w:p>
                      </w:tc>
                      <w:tc>
                        <w:tcPr>
                          <w:tcW w:w="34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>
                          <w:pPr>
                            <w:pStyle w:val="Fuzeile"/>
                            <w:widowControl w:val="false"/>
                            <w:suppressAutoHyphens w:val="true"/>
                            <w:spacing w:before="0" w:after="0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Calibri" w:cs=""/>
                              <w:color w:val="808080"/>
                              <w:kern w:val="0"/>
                              <w:sz w:val="16"/>
                              <w:szCs w:val="16"/>
                              <w:lang w:val="de-DE" w:eastAsia="en-US" w:bidi="ar-SA"/>
                            </w:rPr>
                            <w:t>Alexander Lehmair</w:t>
                          </w:r>
                        </w:p>
                        <w:p>
                          <w:pPr>
                            <w:pStyle w:val="Fuzeile"/>
                            <w:widowControl w:val="false"/>
                            <w:suppressAutoHyphens w:val="true"/>
                            <w:spacing w:before="0" w:after="0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Calibri" w:cs=""/>
                              <w:color w:val="808080"/>
                              <w:kern w:val="0"/>
                              <w:sz w:val="16"/>
                              <w:szCs w:val="16"/>
                              <w:lang w:val="de-DE" w:eastAsia="en-US" w:bidi="ar-SA"/>
                            </w:rPr>
                            <w:t>Timo Fuchs</w:t>
                          </w:r>
                        </w:p>
                        <w:p>
                          <w:pPr>
                            <w:pStyle w:val="Fuzeile"/>
                            <w:widowControl w:val="false"/>
                            <w:suppressAutoHyphens w:val="true"/>
                            <w:spacing w:before="0" w:after="0"/>
                            <w:jc w:val="left"/>
                            <w:rPr>
                              <w:rFonts w:ascii="Calibri" w:hAnsi="Calibri" w:eastAsia="Calibri" w:cs=""/>
                              <w:kern w:val="0"/>
                              <w:lang w:val="de-DE" w:eastAsia="en-US" w:bidi="ar-SA"/>
                            </w:rPr>
                          </w:pPr>
                          <w:r>
                            <w:rPr>
                              <w:rFonts w:eastAsia="Calibri" w:cs=""/>
                              <w:color w:val="808080"/>
                              <w:kern w:val="0"/>
                              <w:sz w:val="16"/>
                              <w:szCs w:val="16"/>
                              <w:lang w:val="de-DE" w:eastAsia="en-US" w:bidi="ar-SA"/>
                            </w:rPr>
                            <w:t>Conny Pape</w:t>
                          </w:r>
                        </w:p>
                      </w:tc>
                      <w:tc>
                        <w:tcPr>
                          <w:tcW w:w="344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>
                          <w:pPr>
                            <w:pStyle w:val="Fuzeile"/>
                            <w:widowControl w:val="false"/>
                            <w:suppressAutoHyphens w:val="true"/>
                            <w:spacing w:before="0" w:after="0"/>
                            <w:jc w:val="right"/>
                            <w:rPr>
                              <w:rFonts w:ascii="Calibri" w:hAnsi="Calibri" w:eastAsia="Calibri" w:cs=""/>
                              <w:kern w:val="0"/>
                              <w:lang w:val="de-DE" w:eastAsia="en-US" w:bidi="ar-SA"/>
                            </w:rPr>
                          </w:pPr>
                          <w:r>
                            <w:rPr>
                              <w:rFonts w:eastAsia="Calibri" w:cs=""/>
                              <w:color w:val="808080"/>
                              <w:kern w:val="0"/>
                              <w:sz w:val="16"/>
                              <w:szCs w:val="16"/>
                              <w:lang w:val="de-DE" w:eastAsia="en-US" w:bidi="ar-SA"/>
                            </w:rPr>
                            <w:t>Sparkasse Eichstätt</w:t>
                            <w:br/>
                            <w:t>IBAN: DE10 7215 1340 0021 1146 40</w:t>
                            <w:br/>
                            <w:t>BIC: BYLADEM1EIS</w:t>
                          </w:r>
                        </w:p>
                      </w:tc>
                    </w:tr>
                  </w:tbl>
                  <w:p>
                    <w:pPr>
                      <w:pStyle w:val="Rahmeninhalt"/>
                      <w:spacing w:lineRule="auto" w:line="240" w:before="0" w:after="0"/>
                      <w:ind w:left="567" w:hanging="0"/>
                      <w:rPr>
                        <w:sz w:val="16"/>
                        <w:szCs w:val="16"/>
                        <w:lang w:eastAsia="de-DE"/>
                      </w:rPr>
                    </w:pPr>
                    <w:r>
                      <w:rPr>
                        <w:sz w:val="16"/>
                        <w:szCs w:val="16"/>
                        <w:lang w:eastAsia="de-DE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-360045</wp:posOffset>
          </wp:positionH>
          <wp:positionV relativeFrom="paragraph">
            <wp:posOffset>-252095</wp:posOffset>
          </wp:positionV>
          <wp:extent cx="7552690" cy="36195"/>
          <wp:effectExtent l="0" t="0" r="0" b="0"/>
          <wp:wrapNone/>
          <wp:docPr id="7" name="Grafik 2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26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3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itel"/>
      <w:spacing w:before="0" w:after="160"/>
      <w:ind w:firstLine="2977"/>
      <w:rPr/>
    </w:pPr>
    <w:r>
      <mc:AlternateContent>
        <mc:Choice Requires="wps">
          <w:drawing>
            <wp:anchor behindDoc="1" distT="3175" distB="0" distL="3175" distR="0" simplePos="0" locked="0" layoutInCell="0" allowOverlap="1" relativeHeight="6" wp14:anchorId="30C38E5E">
              <wp:simplePos x="0" y="0"/>
              <wp:positionH relativeFrom="page">
                <wp:posOffset>180340</wp:posOffset>
              </wp:positionH>
              <wp:positionV relativeFrom="page">
                <wp:posOffset>3564890</wp:posOffset>
              </wp:positionV>
              <wp:extent cx="109220" cy="1270"/>
              <wp:effectExtent l="0" t="0" r="25400" b="19050"/>
              <wp:wrapNone/>
              <wp:docPr id="1" name="Gerader Verbinder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20" cy="720"/>
                      </a:xfrm>
                      <a:prstGeom prst="line">
                        <a:avLst/>
                      </a:prstGeom>
                      <a:ln>
                        <a:solidFill>
                          <a:srgbClr val="008bc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4.2pt,280.7pt" to="22.7pt,280.7pt" ID="Gerader Verbinder 1" stroked="t" o:allowincell="f" style="position:absolute;mso-position-horizontal-relative:page;mso-position-vertical-relative:page" wp14:anchorId="30C38E5E">
              <v:stroke color="#008bc6" weight="6480" joinstyle="miter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3175" distB="0" distL="3175" distR="0" simplePos="0" locked="0" layoutInCell="0" allowOverlap="1" relativeHeight="7" wp14:anchorId="7F605E6C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9220" cy="635"/>
              <wp:effectExtent l="0" t="0" r="25400" b="19050"/>
              <wp:wrapNone/>
              <wp:docPr id="2" name="Gerader Verbinder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20" cy="0"/>
                      </a:xfrm>
                      <a:prstGeom prst="line">
                        <a:avLst/>
                      </a:prstGeom>
                      <a:ln>
                        <a:solidFill>
                          <a:srgbClr val="008bc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4.2pt,561.35pt" to="22.7pt,561.35pt" ID="Gerader Verbinder 2" stroked="t" o:allowincell="f" style="position:absolute;mso-position-horizontal-relative:page;mso-position-vertical-relative:page" wp14:anchorId="7F605E6C">
              <v:stroke color="#008bc6" weight="6480" joinstyle="miter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3175" distB="0" distL="3175" distR="0" simplePos="0" locked="0" layoutInCell="0" allowOverlap="1" relativeHeight="8" wp14:anchorId="57698E48">
              <wp:simplePos x="0" y="0"/>
              <wp:positionH relativeFrom="page">
                <wp:posOffset>107950</wp:posOffset>
              </wp:positionH>
              <wp:positionV relativeFrom="page">
                <wp:posOffset>5346065</wp:posOffset>
              </wp:positionV>
              <wp:extent cx="217170" cy="1905"/>
              <wp:effectExtent l="0" t="0" r="31750" b="19050"/>
              <wp:wrapNone/>
              <wp:docPr id="3" name="Gerader Verbinder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440"/>
                      </a:xfrm>
                      <a:prstGeom prst="line">
                        <a:avLst/>
                      </a:prstGeom>
                      <a:ln>
                        <a:solidFill>
                          <a:srgbClr val="008bc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8.5pt,420.95pt" to="25.5pt,421pt" ID="Gerader Verbinder 3" stroked="t" o:allowincell="f" style="position:absolute;mso-position-horizontal-relative:page;mso-position-vertical-relative:page" wp14:anchorId="57698E48">
              <v:stroke color="#008bc6" weight="6480" joinstyle="miter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3175</wp:posOffset>
          </wp:positionH>
          <wp:positionV relativeFrom="page">
            <wp:posOffset>247650</wp:posOffset>
          </wp:positionV>
          <wp:extent cx="5398770" cy="899795"/>
          <wp:effectExtent l="0" t="0" r="0" b="0"/>
          <wp:wrapNone/>
          <wp:docPr id="4" name="Grafik 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Jahreshauptversammlung 2023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13995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paragraph" w:styleId="Berschrift1">
    <w:name w:val="Heading 1"/>
    <w:basedOn w:val="Normal"/>
    <w:next w:val="Normal"/>
    <w:link w:val="berschrift1Zchn"/>
    <w:uiPriority w:val="9"/>
    <w:qFormat/>
    <w:rsid w:val="00e17e53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006794" w:themeColor="accent1" w:themeShade="bf"/>
      <w:sz w:val="32"/>
      <w:szCs w:val="32"/>
    </w:rPr>
  </w:style>
  <w:style w:type="paragraph" w:styleId="Berschrift2">
    <w:name w:val="Heading 2"/>
    <w:basedOn w:val="Normal"/>
    <w:next w:val="Normal"/>
    <w:link w:val="berschrift2Zchn"/>
    <w:uiPriority w:val="9"/>
    <w:unhideWhenUsed/>
    <w:qFormat/>
    <w:rsid w:val="00ca5d91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006794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fb58e8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fb58e8"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8800b3"/>
    <w:rPr>
      <w:rFonts w:ascii="Segoe UI" w:hAnsi="Segoe UI" w:cs="Segoe UI"/>
      <w:sz w:val="18"/>
      <w:szCs w:val="18"/>
    </w:rPr>
  </w:style>
  <w:style w:type="character" w:styleId="Internetverknpfung">
    <w:name w:val="Internetverknüpfung"/>
    <w:basedOn w:val="DefaultParagraphFont"/>
    <w:semiHidden/>
    <w:rsid w:val="001f5b7d"/>
    <w:rPr>
      <w:color w:val="0000FF"/>
      <w:u w:val="single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e17e53"/>
    <w:rPr>
      <w:rFonts w:ascii="Calibri Light" w:hAnsi="Calibri Light" w:eastAsia="" w:cs="" w:asciiTheme="majorHAnsi" w:cstheme="majorBidi" w:eastAsiaTheme="majorEastAsia" w:hAnsiTheme="majorHAnsi"/>
      <w:color w:val="006794" w:themeColor="accent1" w:themeShade="bf"/>
      <w:sz w:val="32"/>
      <w:szCs w:val="3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ca5d91"/>
    <w:rPr>
      <w:rFonts w:ascii="Calibri Light" w:hAnsi="Calibri Light" w:eastAsia="" w:cs="" w:asciiTheme="majorHAnsi" w:cstheme="majorBidi" w:eastAsiaTheme="majorEastAsia" w:hAnsiTheme="majorHAnsi"/>
      <w:color w:val="006794" w:themeColor="accent1" w:themeShade="bf"/>
      <w:sz w:val="26"/>
      <w:szCs w:val="26"/>
    </w:rPr>
  </w:style>
  <w:style w:type="character" w:styleId="Betont">
    <w:name w:val="Betont"/>
    <w:uiPriority w:val="20"/>
    <w:qFormat/>
    <w:rsid w:val="00c76fb5"/>
    <w:rPr>
      <w:rFonts w:ascii="HelveticaNeueLT Com 55 Roman" w:hAnsi="HelveticaNeueLT Com 55 Roman"/>
      <w:b/>
      <w:i/>
    </w:rPr>
  </w:style>
  <w:style w:type="character" w:styleId="HervorhebungJugend" w:customStyle="1">
    <w:name w:val="Hervorhebung Jugend"/>
    <w:basedOn w:val="Betont"/>
    <w:uiPriority w:val="20"/>
    <w:qFormat/>
    <w:rsid w:val="0025167d"/>
    <w:rPr>
      <w:rFonts w:ascii="HelveticaNeueLT Com 55 Roman" w:hAnsi="HelveticaNeueLT Com 55 Roman"/>
      <w:b/>
      <w:i/>
      <w:color w:val="62B22F" w:themeColor="accent2"/>
    </w:rPr>
  </w:style>
  <w:style w:type="character" w:styleId="Hervorhebungblau" w:customStyle="1">
    <w:name w:val="Hervorhebung blau"/>
    <w:basedOn w:val="Betont"/>
    <w:uiPriority w:val="20"/>
    <w:qFormat/>
    <w:rsid w:val="00c76fb5"/>
    <w:rPr>
      <w:rFonts w:ascii="HelveticaNeueLT Com 55 Roman" w:hAnsi="HelveticaNeueLT Com 55 Roman"/>
      <w:b/>
      <w:i/>
      <w:color w:val="008BC6" w:themeColor="accent1"/>
    </w:rPr>
  </w:style>
  <w:style w:type="character" w:styleId="HervorhebungSenioren" w:customStyle="1">
    <w:name w:val="Hervorhebung Senioren"/>
    <w:basedOn w:val="DefaultParagraphFont"/>
    <w:uiPriority w:val="20"/>
    <w:qFormat/>
    <w:rsid w:val="0025167d"/>
    <w:rPr>
      <w:rFonts w:ascii="HelveticaNeueLT Com 55 Roman" w:hAnsi="HelveticaNeueLT Com 55 Roman"/>
      <w:b/>
      <w:i/>
      <w:color w:val="B01917" w:themeColor="accent3"/>
    </w:rPr>
  </w:style>
  <w:style w:type="character" w:styleId="TitelZchn" w:customStyle="1">
    <w:name w:val="Titel Zchn"/>
    <w:basedOn w:val="DefaultParagraphFont"/>
    <w:link w:val="Titel"/>
    <w:uiPriority w:val="10"/>
    <w:qFormat/>
    <w:rsid w:val="008342d7"/>
    <w:rPr>
      <w:rFonts w:ascii="HelveticaNeueLT Com 57 Cn" w:hAnsi="HelveticaNeueLT Com 57 Cn"/>
      <w:b/>
      <w:i/>
      <w:color w:val="008BC6" w:themeColor="accent1"/>
      <w:sz w:val="42"/>
      <w:szCs w:val="42"/>
    </w:rPr>
  </w:style>
  <w:style w:type="character" w:styleId="TitelJugendZchn" w:customStyle="1">
    <w:name w:val="Titel Jugend Zchn"/>
    <w:basedOn w:val="TitelZchn"/>
    <w:link w:val="TitelJugend"/>
    <w:uiPriority w:val="10"/>
    <w:qFormat/>
    <w:rsid w:val="00013995"/>
    <w:rPr>
      <w:rFonts w:ascii="HelveticaNeueLT Com 57 Cn" w:hAnsi="HelveticaNeueLT Com 57 Cn"/>
      <w:b/>
      <w:i/>
      <w:color w:val="62B22F" w:themeColor="accent2"/>
      <w:sz w:val="42"/>
      <w:szCs w:val="42"/>
    </w:rPr>
  </w:style>
  <w:style w:type="character" w:styleId="TitelSeniorenZchn" w:customStyle="1">
    <w:name w:val="Titel Senioren Zchn"/>
    <w:basedOn w:val="TitelZchn"/>
    <w:link w:val="TitelSenioren"/>
    <w:uiPriority w:val="10"/>
    <w:qFormat/>
    <w:rsid w:val="00013995"/>
    <w:rPr>
      <w:rFonts w:ascii="HelveticaNeueLT Com 57 Cn" w:hAnsi="HelveticaNeueLT Com 57 Cn"/>
      <w:b/>
      <w:i/>
      <w:color w:val="B01917" w:themeColor="accent3"/>
      <w:sz w:val="42"/>
      <w:szCs w:val="42"/>
    </w:rPr>
  </w:style>
  <w:style w:type="character" w:styleId="TitelKontZchn" w:customStyle="1">
    <w:name w:val="Titel Kont Zchn"/>
    <w:basedOn w:val="TitelZchn"/>
    <w:link w:val="TitelKont"/>
    <w:uiPriority w:val="11"/>
    <w:qFormat/>
    <w:rsid w:val="00013995"/>
    <w:rPr>
      <w:rFonts w:ascii="HelveticaNeueLT Com 57 Cn" w:hAnsi="HelveticaNeueLT Com 57 Cn"/>
      <w:b/>
      <w:i/>
      <w:color w:val="FFFFFF" w:themeColor="background1"/>
      <w:sz w:val="42"/>
      <w:szCs w:val="42"/>
      <w14:textOutline w14:w="952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styleId="TitelKontJugendZchn" w:customStyle="1">
    <w:name w:val="Titel Kont Jugend Zchn"/>
    <w:basedOn w:val="TitelJugendZchn"/>
    <w:link w:val="TitelKontJugend"/>
    <w:uiPriority w:val="11"/>
    <w:qFormat/>
    <w:rsid w:val="00013995"/>
    <w:rPr>
      <w:rFonts w:ascii="HelveticaNeueLT Com 57 Cn" w:hAnsi="HelveticaNeueLT Com 57 Cn"/>
      <w:b/>
      <w:i/>
      <w:color w:val="FFFFFF" w:themeColor="background1"/>
      <w:sz w:val="42"/>
      <w:szCs w:val="42"/>
      <w14:textOutline w14:w="9525" w14:cap="rnd" w14:cmpd="sng" w14:algn="ctr">
        <w14:solidFill>
          <w14:schemeClr w14:val="accent2"/>
        </w14:solidFill>
        <w14:prstDash w14:val="solid"/>
        <w14:bevel/>
      </w14:textOutline>
    </w:rPr>
  </w:style>
  <w:style w:type="character" w:styleId="Hervorhebung" w:customStyle="1">
    <w:name w:val="hervorhebung"/>
    <w:basedOn w:val="DefaultParagraphFont"/>
    <w:qFormat/>
    <w:rsid w:val="00ba6833"/>
    <w:rPr>
      <w:b/>
      <w:bCs/>
      <w:color w:val="23213D"/>
    </w:rPr>
  </w:style>
  <w:style w:type="character" w:styleId="TitelKontSeniorenZchn" w:customStyle="1">
    <w:name w:val="Titel Kont Senioren Zchn"/>
    <w:basedOn w:val="TitelZchn"/>
    <w:link w:val="TitelKontSenioren"/>
    <w:uiPriority w:val="11"/>
    <w:qFormat/>
    <w:rsid w:val="00013995"/>
    <w:rPr>
      <w:rFonts w:ascii="HelveticaNeueLT Com 57 Cn" w:hAnsi="HelveticaNeueLT Com 57 Cn"/>
      <w:b/>
      <w:i/>
      <w:color w:val="FFFFFF" w:themeColor="background1"/>
      <w:sz w:val="42"/>
      <w:szCs w:val="42"/>
      <w14:textOutline w14:w="9525" w14:cap="rnd" w14:cmpd="sng" w14:algn="ctr">
        <w14:solidFill>
          <w14:schemeClr w14:val="accent3"/>
        </w14:solidFill>
        <w14:prstDash w14:val="solid"/>
        <w14:bevel/>
      </w14:textOutline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e121c7"/>
    <w:pPr>
      <w:spacing w:before="0" w:after="160"/>
      <w:ind w:left="720" w:hanging="0"/>
      <w:contextualSpacing/>
    </w:pPr>
    <w:rPr/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fb58e8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fb58e8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8800b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Zchn"/>
    <w:uiPriority w:val="10"/>
    <w:qFormat/>
    <w:rsid w:val="008342d7"/>
    <w:pPr>
      <w:tabs>
        <w:tab w:val="clear" w:pos="709"/>
        <w:tab w:val="left" w:pos="2977" w:leader="none"/>
      </w:tabs>
    </w:pPr>
    <w:rPr>
      <w:rFonts w:ascii="HelveticaNeueLT Com 57 Cn" w:hAnsi="HelveticaNeueLT Com 57 Cn"/>
      <w:b/>
      <w:i/>
      <w:color w:val="008BC6" w:themeColor="accent1"/>
      <w:sz w:val="42"/>
      <w:szCs w:val="42"/>
    </w:rPr>
  </w:style>
  <w:style w:type="paragraph" w:styleId="TitelJugend" w:customStyle="1">
    <w:name w:val="Titel Jugend"/>
    <w:basedOn w:val="Titel"/>
    <w:next w:val="Normal"/>
    <w:link w:val="TitelJugendZchn"/>
    <w:autoRedefine/>
    <w:uiPriority w:val="10"/>
    <w:qFormat/>
    <w:rsid w:val="0025167d"/>
    <w:pPr/>
    <w:rPr>
      <w:color w:val="62B22F" w:themeColor="accent2"/>
    </w:rPr>
  </w:style>
  <w:style w:type="paragraph" w:styleId="TitelSenioren" w:customStyle="1">
    <w:name w:val="Titel Senioren"/>
    <w:basedOn w:val="Titel"/>
    <w:next w:val="Normal"/>
    <w:link w:val="TitelSeniorenZchn"/>
    <w:autoRedefine/>
    <w:uiPriority w:val="10"/>
    <w:qFormat/>
    <w:rsid w:val="009e3d2e"/>
    <w:pPr/>
    <w:rPr>
      <w:color w:val="B01917" w:themeColor="accent3"/>
    </w:rPr>
  </w:style>
  <w:style w:type="paragraph" w:styleId="TitelKont" w:customStyle="1">
    <w:name w:val="Titel Kont"/>
    <w:basedOn w:val="Titel"/>
    <w:next w:val="Normal"/>
    <w:link w:val="TitelKontZchn"/>
    <w:uiPriority w:val="11"/>
    <w:qFormat/>
    <w:rsid w:val="00013995"/>
    <w:pPr/>
    <w:rPr>
      <w:color w:val="FFFFFF" w:themeColor="background1"/>
      <w14:textOutline w14:w="952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styleId="TitelKontJugend" w:customStyle="1">
    <w:name w:val="Titel Kont Jugend"/>
    <w:basedOn w:val="TitelJugend"/>
    <w:next w:val="Normal"/>
    <w:link w:val="TitelKontJugendZchn"/>
    <w:uiPriority w:val="11"/>
    <w:qFormat/>
    <w:rsid w:val="00013995"/>
    <w:pPr/>
    <w:rPr>
      <w:color w:val="FFFFFF" w:themeColor="background1"/>
      <w14:textOutline w14:w="9525" w14:cap="rnd" w14:cmpd="sng" w14:algn="ctr">
        <w14:solidFill>
          <w14:schemeClr w14:val="accent2"/>
        </w14:solidFill>
        <w14:prstDash w14:val="solid"/>
        <w14:bevel/>
      </w14:textOutline>
    </w:rPr>
  </w:style>
  <w:style w:type="paragraph" w:styleId="TitelKontSenioren" w:customStyle="1">
    <w:name w:val="Titel Kont Senioren"/>
    <w:basedOn w:val="Titel"/>
    <w:next w:val="Normal"/>
    <w:link w:val="TitelKontSeniorenZchn"/>
    <w:uiPriority w:val="11"/>
    <w:qFormat/>
    <w:rsid w:val="00013995"/>
    <w:pPr/>
    <w:rPr>
      <w:color w:val="FFFFFF" w:themeColor="background1"/>
      <w14:textOutline w14:w="9525" w14:cap="rnd" w14:cmpd="sng" w14:algn="ctr">
        <w14:solidFill>
          <w14:schemeClr w14:val="accent3"/>
        </w14:solidFill>
        <w14:prstDash w14:val="solid"/>
        <w14:bevel/>
      </w14:textOutline>
    </w:rPr>
  </w:style>
  <w:style w:type="paragraph" w:styleId="Bodytext" w:customStyle="1">
    <w:name w:val="bodytext"/>
    <w:basedOn w:val="Normal"/>
    <w:qFormat/>
    <w:rsid w:val="00ba6833"/>
    <w:pPr>
      <w:spacing w:lineRule="auto" w:line="240" w:before="0" w:after="240"/>
    </w:pPr>
    <w:rPr>
      <w:rFonts w:ascii="Trebuchet MS" w:hAnsi="Trebuchet MS" w:eastAsia="Times New Roman" w:cs="Times New Roman"/>
      <w:sz w:val="20"/>
      <w:szCs w:val="20"/>
      <w:lang w:eastAsia="de-DE"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6944e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vsak.de/" TargetMode="External"/><Relationship Id="rId2" Type="http://schemas.openxmlformats.org/officeDocument/2006/relationships/hyperlink" Target="http://www.vsak.de/" TargetMode="External"/><Relationship Id="rId3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Larissa">
  <a:themeElements>
    <a:clrScheme name="VSA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BC6"/>
      </a:accent1>
      <a:accent2>
        <a:srgbClr val="62B22F"/>
      </a:accent2>
      <a:accent3>
        <a:srgbClr val="B01917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02A4B-00F6-489F-9C69-3E40DB043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VSAK.dotx</Template>
  <TotalTime>2</TotalTime>
  <Application>LibreOffice/7.2.0.4$Windows_X86_64 LibreOffice_project/9a9c6381e3f7a62afc1329bd359cc48accb6435b</Application>
  <AppVersion>15.0000</AppVersion>
  <Pages>1</Pages>
  <Words>155</Words>
  <Characters>993</Characters>
  <CharactersWithSpaces>1112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2022-06-02T06:39:00Z</dcterms:created>
  <dc:creator>Markus</dc:creator>
  <dc:description/>
  <dc:language>de-DE</dc:language>
  <cp:lastModifiedBy/>
  <cp:lastPrinted>2021-07-09T09:06:00Z</cp:lastPrinted>
  <dcterms:modified xsi:type="dcterms:W3CDTF">2023-08-11T20:20:50Z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